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49" w:rsidRDefault="00A61182" w:rsidP="00A61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1182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B97CB0" w:rsidRDefault="00B97CB0" w:rsidP="00E34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7D2" w:rsidRDefault="00B97CB0" w:rsidP="00E34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652F8" w:rsidRPr="00B97CB0">
        <w:rPr>
          <w:rFonts w:ascii="Times New Roman" w:hAnsi="Times New Roman" w:cs="Times New Roman"/>
          <w:sz w:val="24"/>
          <w:szCs w:val="24"/>
        </w:rPr>
        <w:t xml:space="preserve">redloženim </w:t>
      </w:r>
      <w:r>
        <w:rPr>
          <w:rFonts w:ascii="Times New Roman" w:hAnsi="Times New Roman" w:cs="Times New Roman"/>
          <w:sz w:val="24"/>
          <w:szCs w:val="24"/>
        </w:rPr>
        <w:t>izmjenama i dopunama Pravilnika</w:t>
      </w:r>
      <w:r w:rsidR="00A652F8" w:rsidRPr="00B97CB0">
        <w:rPr>
          <w:rFonts w:ascii="Times New Roman" w:hAnsi="Times New Roman" w:cs="Times New Roman"/>
          <w:sz w:val="24"/>
          <w:szCs w:val="24"/>
        </w:rPr>
        <w:t xml:space="preserve"> prilagođava se nacionalno zakonodavstvo zakonodavstvu Eur</w:t>
      </w:r>
      <w:r w:rsidR="00E5655D" w:rsidRPr="00B97CB0">
        <w:rPr>
          <w:rFonts w:ascii="Times New Roman" w:hAnsi="Times New Roman" w:cs="Times New Roman"/>
          <w:sz w:val="24"/>
          <w:szCs w:val="24"/>
        </w:rPr>
        <w:t>opske unije kojim je regulirano</w:t>
      </w:r>
      <w:r>
        <w:rPr>
          <w:rFonts w:ascii="Times New Roman" w:hAnsi="Times New Roman" w:cs="Times New Roman"/>
          <w:sz w:val="24"/>
          <w:szCs w:val="24"/>
        </w:rPr>
        <w:t xml:space="preserve"> područje buke</w:t>
      </w:r>
      <w:r w:rsidR="00E347D2">
        <w:rPr>
          <w:rFonts w:ascii="Times New Roman" w:hAnsi="Times New Roman" w:cs="Times New Roman"/>
          <w:sz w:val="24"/>
          <w:szCs w:val="24"/>
        </w:rPr>
        <w:t xml:space="preserve"> okoliša, na način da se u hrvatsko zakonodavstvo prenosi </w:t>
      </w:r>
      <w:r w:rsidR="00E347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Direktiva Komisije (EU) 2020/367 оd 04. ožujka 2020. </w:t>
      </w:r>
      <w:r w:rsidR="00E347D2" w:rsidRPr="00CC6FA5">
        <w:rPr>
          <w:rFonts w:ascii="Times New Roman" w:eastAsia="Times New Roman" w:hAnsi="Times New Roman" w:cs="Times New Roman"/>
          <w:sz w:val="24"/>
          <w:szCs w:val="24"/>
          <w:lang w:eastAsia="hr-HR"/>
        </w:rPr>
        <w:t>o izmjeni Priloga III. Direktivi 2002/49/EZ Europskog parlamenta i Vijeća u pogledu utvrđivanja metoda p</w:t>
      </w:r>
      <w:r w:rsidR="00E347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rocjene štetnih učinaka buke iz okoliša i </w:t>
      </w:r>
      <w:r w:rsidR="00E347D2" w:rsidRPr="00CC6FA5">
        <w:rPr>
          <w:rFonts w:ascii="Times New Roman" w:eastAsia="Times New Roman" w:hAnsi="Times New Roman" w:cs="Times New Roman"/>
          <w:sz w:val="24"/>
          <w:szCs w:val="24"/>
          <w:lang w:eastAsia="hr-HR"/>
        </w:rPr>
        <w:t>Delegirana direktiva komisije (EU) 2021/1226 оd 21. prosinca 2020. o izmjeni, u svrhu prilagodbe znanstvenom i tehničkom napretku, Priloga II. Direktivi 2002/49/EZ Europskog parlamenta i Vijeća u pogledu</w:t>
      </w:r>
      <w:r w:rsidR="00E347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zajedničkih metoda ocjene buke.</w:t>
      </w:r>
    </w:p>
    <w:p w:rsidR="00B97CB0" w:rsidRDefault="00B97CB0" w:rsidP="00351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182" w:rsidRPr="00384E33" w:rsidRDefault="00A652F8" w:rsidP="00351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1182" w:rsidRPr="00384E33" w:rsidRDefault="00A61182" w:rsidP="00351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612" w:rsidRPr="006F2612" w:rsidRDefault="006F261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F2612" w:rsidRPr="006F2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82"/>
    <w:rsid w:val="00075FD9"/>
    <w:rsid w:val="0016761F"/>
    <w:rsid w:val="00167D02"/>
    <w:rsid w:val="002D5C77"/>
    <w:rsid w:val="003512AA"/>
    <w:rsid w:val="00384E33"/>
    <w:rsid w:val="004C2A86"/>
    <w:rsid w:val="006F2612"/>
    <w:rsid w:val="0070645C"/>
    <w:rsid w:val="009666D4"/>
    <w:rsid w:val="009D0E49"/>
    <w:rsid w:val="00A61182"/>
    <w:rsid w:val="00A652F8"/>
    <w:rsid w:val="00B97CB0"/>
    <w:rsid w:val="00D14E5C"/>
    <w:rsid w:val="00E347D2"/>
    <w:rsid w:val="00E5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167DC-8DE9-462C-8D0C-8E663252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Vidovic Bojan</dc:creator>
  <cp:lastModifiedBy>Stipetić Kristina</cp:lastModifiedBy>
  <cp:revision>2</cp:revision>
  <dcterms:created xsi:type="dcterms:W3CDTF">2021-11-10T09:11:00Z</dcterms:created>
  <dcterms:modified xsi:type="dcterms:W3CDTF">2021-11-10T09:11:00Z</dcterms:modified>
</cp:coreProperties>
</file>